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5D8BD0A1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05F11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2F9244C5" w14:textId="77777777" w:rsidR="00605F11" w:rsidRPr="00041ACD" w:rsidRDefault="00605F11" w:rsidP="00605F1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B023F">
        <w:rPr>
          <w:rFonts w:ascii="Times New Roman" w:hAnsi="Times New Roman" w:cs="Times New Roman"/>
          <w:lang w:val="es-ES"/>
        </w:rPr>
        <w:t xml:space="preserve">Refacción de cocina, </w:t>
      </w:r>
      <w:proofErr w:type="spellStart"/>
      <w:r w:rsidRPr="00BB023F">
        <w:rPr>
          <w:rFonts w:ascii="Times New Roman" w:hAnsi="Times New Roman" w:cs="Times New Roman"/>
          <w:lang w:val="es-ES"/>
        </w:rPr>
        <w:t>sshh</w:t>
      </w:r>
      <w:proofErr w:type="spellEnd"/>
      <w:r w:rsidRPr="00BB023F">
        <w:rPr>
          <w:rFonts w:ascii="Times New Roman" w:hAnsi="Times New Roman" w:cs="Times New Roman"/>
          <w:lang w:val="es-ES"/>
        </w:rPr>
        <w:t xml:space="preserve"> de auxiliar, y comedor. Sustitución de aberturas de aluminio en cocina y comedor.</w:t>
      </w:r>
    </w:p>
    <w:p w14:paraId="60BF3B7D" w14:textId="77777777" w:rsidR="00605F11" w:rsidRDefault="00605F11" w:rsidP="00605F11">
      <w:pPr>
        <w:spacing w:after="0"/>
        <w:jc w:val="center"/>
        <w:rPr>
          <w:rFonts w:ascii="Times New Roman" w:hAnsi="Times New Roman" w:cs="Times New Roman"/>
        </w:rPr>
      </w:pPr>
    </w:p>
    <w:p w14:paraId="235A0513" w14:textId="77777777" w:rsidR="00605F11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N°32, BLANQUILLO</w:t>
      </w:r>
    </w:p>
    <w:p w14:paraId="4F817B80" w14:textId="5B37821D" w:rsidR="00605F11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DURAZNO</w:t>
      </w:r>
    </w:p>
    <w:p w14:paraId="7B877211" w14:textId="77777777" w:rsidR="00605F11" w:rsidRPr="00E00F80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</w:p>
    <w:p w14:paraId="63107894" w14:textId="5A4AE8A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605F1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33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05F11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2C702-F896-4657-A8A5-62A47105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2020-04-21T19:34:00Z</dcterms:modified>
</cp:coreProperties>
</file>